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0" w:rsidRDefault="00EC68C0" w:rsidP="00EC68C0">
      <w:pPr>
        <w:ind w:firstLine="708"/>
        <w:jc w:val="right"/>
        <w:rPr>
          <w:b/>
          <w:bCs/>
          <w:sz w:val="24"/>
          <w:szCs w:val="24"/>
        </w:rPr>
      </w:pPr>
    </w:p>
    <w:tbl>
      <w:tblPr>
        <w:tblW w:w="9075" w:type="dxa"/>
        <w:jc w:val="center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1"/>
        <w:gridCol w:w="850"/>
        <w:gridCol w:w="850"/>
        <w:gridCol w:w="850"/>
        <w:gridCol w:w="714"/>
        <w:gridCol w:w="716"/>
        <w:gridCol w:w="712"/>
        <w:gridCol w:w="822"/>
      </w:tblGrid>
      <w:tr w:rsidR="00EC68C0" w:rsidTr="00EC68C0">
        <w:trPr>
          <w:trHeight w:val="454"/>
          <w:jc w:val="center"/>
        </w:trPr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территориальной зоны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ОД-1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П-1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С-1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 площадь земельного участка, га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ИЖС, ЛПХ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коттеджная застройка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 застройка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многоквартирные дома (1-3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A7383E" w:rsidRDefault="00A7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Default="00EC68C0">
            <w:pPr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  <w:p w:rsidR="00EC68C0" w:rsidRDefault="00EC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</w:t>
            </w:r>
          </w:p>
          <w:p w:rsidR="00EC68C0" w:rsidRDefault="00EC68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</w:t>
            </w:r>
          </w:p>
          <w:p w:rsidR="00EC68C0" w:rsidRDefault="00EC68C0">
            <w:pPr>
              <w:jc w:val="center"/>
              <w:rPr>
                <w:sz w:val="24"/>
                <w:szCs w:val="24"/>
              </w:rPr>
            </w:pPr>
          </w:p>
          <w:p w:rsidR="00A7383E" w:rsidRDefault="00A738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1C6654">
            <w:pPr>
              <w:ind w:left="-80" w:right="-5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1C6654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52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площадь земельного участка, га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ИЖС, коттеджная застройка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ЛПХ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блокированная застройка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многоквартирные дома (1-3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.)</w:t>
            </w:r>
          </w:p>
          <w:p w:rsidR="00A7383E" w:rsidRDefault="00A738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</w:p>
          <w:p w:rsidR="00A7383E" w:rsidRDefault="00A7383E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</w:p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</w:p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  <w:r w:rsidR="00525D96">
              <w:rPr>
                <w:sz w:val="24"/>
                <w:szCs w:val="24"/>
              </w:rPr>
              <w:t>/максимальная</w:t>
            </w:r>
            <w:r>
              <w:rPr>
                <w:sz w:val="24"/>
                <w:szCs w:val="24"/>
              </w:rPr>
              <w:t xml:space="preserve"> ширина по красной линии,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D96">
              <w:rPr>
                <w:sz w:val="24"/>
                <w:szCs w:val="24"/>
              </w:rPr>
              <w:t>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5D96">
              <w:rPr>
                <w:sz w:val="24"/>
                <w:szCs w:val="24"/>
              </w:rPr>
              <w:t>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525D96">
              <w:rPr>
                <w:sz w:val="24"/>
                <w:szCs w:val="24"/>
              </w:rPr>
              <w:t>/НР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D96">
              <w:rPr>
                <w:sz w:val="24"/>
                <w:szCs w:val="24"/>
              </w:rPr>
              <w:t>/НР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10/НР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Минимальная</w:t>
            </w:r>
            <w:r w:rsidR="00525D96">
              <w:rPr>
                <w:sz w:val="24"/>
                <w:szCs w:val="24"/>
              </w:rPr>
              <w:t>/максимальная</w:t>
            </w:r>
            <w:r>
              <w:rPr>
                <w:sz w:val="24"/>
                <w:szCs w:val="24"/>
              </w:rPr>
              <w:t xml:space="preserve"> длина</w:t>
            </w:r>
            <w:r w:rsidR="00525D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глубину,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D96">
              <w:rPr>
                <w:sz w:val="24"/>
                <w:szCs w:val="24"/>
              </w:rPr>
              <w:t>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25D96">
              <w:rPr>
                <w:sz w:val="24"/>
                <w:szCs w:val="24"/>
              </w:rPr>
              <w:t>/40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25D96">
              <w:rPr>
                <w:sz w:val="24"/>
                <w:szCs w:val="24"/>
              </w:rPr>
              <w:t>/НР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525D96">
              <w:rPr>
                <w:sz w:val="24"/>
                <w:szCs w:val="24"/>
              </w:rPr>
              <w:t>/НР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10/НР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10/НР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отступ</w:t>
            </w:r>
          </w:p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красной линии,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коэффициент застройки,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процент озеленения,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наземных полных этажей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высота оград,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 w:rsidP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8C0" w:rsidTr="00EC68C0">
        <w:trPr>
          <w:trHeight w:val="454"/>
          <w:jc w:val="center"/>
        </w:trPr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C0" w:rsidRDefault="00EC6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Минимальные отступы от границ земельных участков,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EC68C0">
            <w:pPr>
              <w:ind w:left="-108"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52" w:right="-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1C6654">
            <w:pPr>
              <w:ind w:left="-80" w:right="-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76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109"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C0" w:rsidRDefault="00525D96">
            <w:pPr>
              <w:ind w:left="-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627A" w:rsidRDefault="00BE627A">
      <w:pPr>
        <w:rPr>
          <w:sz w:val="24"/>
          <w:szCs w:val="24"/>
        </w:rPr>
      </w:pPr>
    </w:p>
    <w:p w:rsidR="005E4EFE" w:rsidRDefault="005E4EF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Условные обозначения:</w:t>
      </w:r>
    </w:p>
    <w:p w:rsidR="005E4EFE" w:rsidRDefault="005E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«НР» - не регламентируется</w:t>
      </w:r>
    </w:p>
    <w:p w:rsidR="005E4EFE" w:rsidRPr="005E4EFE" w:rsidRDefault="005E4E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«РПН» - регламентируется нормами противопожарной безопасности </w:t>
      </w:r>
      <w:bookmarkStart w:id="0" w:name="_GoBack"/>
      <w:bookmarkEnd w:id="0"/>
    </w:p>
    <w:sectPr w:rsidR="005E4EFE" w:rsidRPr="005E4EFE" w:rsidSect="00EB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C68C0"/>
    <w:rsid w:val="001C6654"/>
    <w:rsid w:val="00525D96"/>
    <w:rsid w:val="005E4EFE"/>
    <w:rsid w:val="00A7383E"/>
    <w:rsid w:val="00BE627A"/>
    <w:rsid w:val="00EB565A"/>
    <w:rsid w:val="00E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C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2020-12-18T05:02:00Z</dcterms:created>
  <dcterms:modified xsi:type="dcterms:W3CDTF">2021-05-18T10:48:00Z</dcterms:modified>
</cp:coreProperties>
</file>